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C20" w:rsidRPr="009C6F90" w:rsidRDefault="00A70C20" w:rsidP="00CD2D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6F90">
        <w:rPr>
          <w:rFonts w:ascii="Times New Roman" w:hAnsi="Times New Roman"/>
          <w:b/>
          <w:sz w:val="28"/>
          <w:szCs w:val="28"/>
        </w:rPr>
        <w:t>ВІДГУК</w:t>
      </w:r>
    </w:p>
    <w:p w:rsidR="00A70C20" w:rsidRPr="009C6F90" w:rsidRDefault="00A70C20" w:rsidP="00CD2D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0C20" w:rsidRPr="009C6F90" w:rsidRDefault="00A70C20" w:rsidP="00A5078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C6F90">
        <w:rPr>
          <w:rFonts w:ascii="Times New Roman" w:hAnsi="Times New Roman"/>
          <w:sz w:val="28"/>
          <w:szCs w:val="28"/>
        </w:rPr>
        <w:t>офіційного опонента на дисертаційну роботу Бoйчyк</w:t>
      </w:r>
      <w:r w:rsidRPr="009C6F90">
        <w:rPr>
          <w:rFonts w:ascii="Times New Roman" w:hAnsi="Times New Roman"/>
          <w:i/>
          <w:sz w:val="28"/>
          <w:szCs w:val="28"/>
        </w:rPr>
        <w:t xml:space="preserve"> </w:t>
      </w:r>
      <w:r w:rsidRPr="009C6F90">
        <w:rPr>
          <w:rFonts w:ascii="Times New Roman" w:hAnsi="Times New Roman"/>
          <w:sz w:val="28"/>
          <w:szCs w:val="28"/>
        </w:rPr>
        <w:t>Юлiї Микoлaївни «</w:t>
      </w:r>
      <w:r w:rsidRPr="009C6F90">
        <w:rPr>
          <w:rFonts w:ascii="Times New Roman" w:hAnsi="Times New Roman"/>
          <w:bCs/>
          <w:sz w:val="28"/>
          <w:szCs w:val="28"/>
        </w:rPr>
        <w:t xml:space="preserve">Вiдбip тa ввeдeння в кyльтypy </w:t>
      </w:r>
      <w:r w:rsidRPr="009C6F90">
        <w:rPr>
          <w:rFonts w:ascii="Times New Roman" w:hAnsi="Times New Roman"/>
          <w:bCs/>
          <w:i/>
          <w:sz w:val="28"/>
          <w:szCs w:val="28"/>
        </w:rPr>
        <w:t>in vitro</w:t>
      </w:r>
      <w:r w:rsidRPr="009C6F90">
        <w:rPr>
          <w:rFonts w:ascii="Times New Roman" w:hAnsi="Times New Roman"/>
          <w:bCs/>
          <w:sz w:val="28"/>
          <w:szCs w:val="28"/>
        </w:rPr>
        <w:t xml:space="preserve"> виcoкoпpoдyктивниx гeнoтипiв яpoгo pижiю (</w:t>
      </w:r>
      <w:r w:rsidRPr="009C6F90">
        <w:rPr>
          <w:rFonts w:ascii="Times New Roman" w:hAnsi="Times New Roman"/>
          <w:bCs/>
          <w:i/>
          <w:iCs/>
          <w:sz w:val="28"/>
          <w:szCs w:val="28"/>
        </w:rPr>
        <w:t>Camelina sativa</w:t>
      </w:r>
      <w:r w:rsidRPr="009C6F90">
        <w:rPr>
          <w:rFonts w:ascii="Times New Roman" w:hAnsi="Times New Roman"/>
          <w:bCs/>
          <w:sz w:val="28"/>
          <w:szCs w:val="28"/>
        </w:rPr>
        <w:t xml:space="preserve"> L.)</w:t>
      </w:r>
      <w:r w:rsidRPr="009C6F90">
        <w:rPr>
          <w:rFonts w:ascii="Times New Roman" w:hAnsi="Times New Roman"/>
          <w:sz w:val="28"/>
          <w:szCs w:val="28"/>
        </w:rPr>
        <w:t xml:space="preserve"> </w:t>
      </w:r>
      <w:r w:rsidRPr="009C6F90">
        <w:rPr>
          <w:rFonts w:ascii="Times New Roman" w:hAnsi="Times New Roman"/>
          <w:bCs/>
          <w:sz w:val="28"/>
          <w:szCs w:val="28"/>
        </w:rPr>
        <w:t xml:space="preserve">з їx пoдaльшoю гeнeтичнoю тpaнcфopмaцiєю», </w:t>
      </w:r>
      <w:r w:rsidRPr="009C6F90">
        <w:rPr>
          <w:rFonts w:ascii="Times New Roman" w:hAnsi="Times New Roman"/>
          <w:iCs/>
          <w:sz w:val="28"/>
          <w:szCs w:val="28"/>
        </w:rPr>
        <w:t xml:space="preserve">подану до захисту на здобуття </w:t>
      </w:r>
      <w:r w:rsidRPr="009C6F90">
        <w:rPr>
          <w:rFonts w:ascii="Times New Roman" w:hAnsi="Times New Roman"/>
          <w:sz w:val="28"/>
          <w:szCs w:val="28"/>
        </w:rPr>
        <w:t>наукового ступеня кандидата біологічних наук за спеціальністю 03.00.20 – бioтexнoлoгiя, 09 – біологія</w:t>
      </w:r>
    </w:p>
    <w:p w:rsidR="00A70C20" w:rsidRPr="009C6F90" w:rsidRDefault="00A70C20" w:rsidP="00CD2D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0C20" w:rsidRPr="009C6F90" w:rsidRDefault="00A70C20" w:rsidP="00293F51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9C6F90">
        <w:rPr>
          <w:rFonts w:ascii="Times New Roman" w:hAnsi="Times New Roman"/>
          <w:sz w:val="28"/>
          <w:szCs w:val="28"/>
        </w:rPr>
        <w:t>Дисертаційна робота Бoйчyк</w:t>
      </w:r>
      <w:r w:rsidRPr="009C6F90">
        <w:rPr>
          <w:rFonts w:ascii="Times New Roman" w:hAnsi="Times New Roman"/>
          <w:i/>
          <w:sz w:val="28"/>
          <w:szCs w:val="28"/>
        </w:rPr>
        <w:t xml:space="preserve"> </w:t>
      </w:r>
      <w:r w:rsidRPr="009C6F90">
        <w:rPr>
          <w:rFonts w:ascii="Times New Roman" w:hAnsi="Times New Roman"/>
          <w:sz w:val="28"/>
          <w:szCs w:val="28"/>
        </w:rPr>
        <w:t>Юлiї Микoлaївни «</w:t>
      </w:r>
      <w:r w:rsidRPr="009C6F90">
        <w:rPr>
          <w:rFonts w:ascii="Times New Roman" w:hAnsi="Times New Roman"/>
          <w:bCs/>
          <w:sz w:val="28"/>
          <w:szCs w:val="28"/>
        </w:rPr>
        <w:t xml:space="preserve">Вiдбip тa ввeдeння в кyльтypy </w:t>
      </w:r>
      <w:r w:rsidRPr="009C6F90">
        <w:rPr>
          <w:rFonts w:ascii="Times New Roman" w:hAnsi="Times New Roman"/>
          <w:bCs/>
          <w:i/>
          <w:sz w:val="28"/>
          <w:szCs w:val="28"/>
        </w:rPr>
        <w:t>in vitro</w:t>
      </w:r>
      <w:r w:rsidRPr="009C6F90">
        <w:rPr>
          <w:rFonts w:ascii="Times New Roman" w:hAnsi="Times New Roman"/>
          <w:bCs/>
          <w:sz w:val="28"/>
          <w:szCs w:val="28"/>
        </w:rPr>
        <w:t xml:space="preserve"> виcoкoпpoдyктивниx гeнoтипiв яpoгo pижiю (</w:t>
      </w:r>
      <w:r w:rsidRPr="009C6F90">
        <w:rPr>
          <w:rFonts w:ascii="Times New Roman" w:hAnsi="Times New Roman"/>
          <w:bCs/>
          <w:i/>
          <w:iCs/>
          <w:sz w:val="28"/>
          <w:szCs w:val="28"/>
        </w:rPr>
        <w:t>Camelina sativa</w:t>
      </w:r>
      <w:r w:rsidRPr="009C6F90">
        <w:rPr>
          <w:rFonts w:ascii="Times New Roman" w:hAnsi="Times New Roman"/>
          <w:bCs/>
          <w:sz w:val="28"/>
          <w:szCs w:val="28"/>
        </w:rPr>
        <w:t xml:space="preserve"> L.)</w:t>
      </w:r>
      <w:r w:rsidRPr="009C6F90">
        <w:rPr>
          <w:rFonts w:ascii="Times New Roman" w:hAnsi="Times New Roman"/>
          <w:sz w:val="28"/>
          <w:szCs w:val="28"/>
        </w:rPr>
        <w:t xml:space="preserve"> </w:t>
      </w:r>
      <w:r w:rsidRPr="009C6F90">
        <w:rPr>
          <w:rFonts w:ascii="Times New Roman" w:hAnsi="Times New Roman"/>
          <w:bCs/>
          <w:sz w:val="28"/>
          <w:szCs w:val="28"/>
        </w:rPr>
        <w:t>з їx пoдaльшoю гeнeтичнoю тpaнcфopмaцiєю»,</w:t>
      </w:r>
      <w:r w:rsidRPr="009C6F90">
        <w:rPr>
          <w:rFonts w:ascii="Times New Roman" w:hAnsi="Times New Roman"/>
          <w:sz w:val="28"/>
          <w:szCs w:val="28"/>
        </w:rPr>
        <w:t xml:space="preserve">  присвячена вирішенню актуальної наукової проблеми, пов‘язаної із дослідженням морфо-фізіологічних та біохімічних характеристик нових ярих сортів і сортозразків рижію української селекції з метою введення в культуру </w:t>
      </w:r>
      <w:r w:rsidRPr="009C6F90">
        <w:rPr>
          <w:rFonts w:ascii="Times New Roman" w:hAnsi="Times New Roman"/>
          <w:i/>
          <w:iCs/>
          <w:sz w:val="28"/>
          <w:szCs w:val="28"/>
        </w:rPr>
        <w:t>in vitro</w:t>
      </w:r>
      <w:r w:rsidRPr="009C6F90">
        <w:rPr>
          <w:rFonts w:ascii="Times New Roman" w:hAnsi="Times New Roman"/>
          <w:sz w:val="28"/>
          <w:szCs w:val="28"/>
        </w:rPr>
        <w:t xml:space="preserve">, розробці ефективного методу регенерації рослин рижію з різних типів експлантів та здійсненню генетичної трансформації досліджуваних зразків за допомогою </w:t>
      </w:r>
      <w:r w:rsidRPr="009C6F90">
        <w:rPr>
          <w:rFonts w:ascii="Times New Roman" w:hAnsi="Times New Roman"/>
          <w:i/>
          <w:iCs/>
          <w:sz w:val="28"/>
          <w:szCs w:val="28"/>
        </w:rPr>
        <w:t>Agrobacterium tumefaciens</w:t>
      </w:r>
      <w:r w:rsidRPr="009C6F90">
        <w:rPr>
          <w:rFonts w:ascii="Times New Roman" w:hAnsi="Times New Roman"/>
          <w:sz w:val="28"/>
          <w:szCs w:val="28"/>
        </w:rPr>
        <w:t xml:space="preserve"> в умовах </w:t>
      </w:r>
      <w:r w:rsidRPr="009C6F90">
        <w:rPr>
          <w:rFonts w:ascii="Times New Roman" w:hAnsi="Times New Roman"/>
          <w:i/>
          <w:sz w:val="28"/>
          <w:szCs w:val="28"/>
        </w:rPr>
        <w:t>in vitro</w:t>
      </w:r>
      <w:r w:rsidRPr="009C6F90">
        <w:rPr>
          <w:rFonts w:ascii="Times New Roman" w:hAnsi="Times New Roman"/>
          <w:sz w:val="28"/>
          <w:szCs w:val="28"/>
        </w:rPr>
        <w:t xml:space="preserve"> та за використання методу </w:t>
      </w:r>
      <w:r w:rsidRPr="009C6F90">
        <w:rPr>
          <w:rFonts w:ascii="Times New Roman" w:hAnsi="Times New Roman"/>
          <w:i/>
          <w:iCs/>
          <w:sz w:val="28"/>
          <w:szCs w:val="28"/>
        </w:rPr>
        <w:t>in planta.</w:t>
      </w:r>
    </w:p>
    <w:p w:rsidR="00A70C20" w:rsidRPr="009C6F90" w:rsidRDefault="00A70C20" w:rsidP="002916C2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C6F90">
        <w:rPr>
          <w:rFonts w:ascii="Times New Roman" w:hAnsi="Times New Roman"/>
          <w:sz w:val="28"/>
          <w:szCs w:val="28"/>
          <w:lang w:val="uk-UA"/>
        </w:rPr>
        <w:t>Виробництво біопалива з рослинних олій на сьогодні є визнаним напрямком в галузі розробки відновлювальних джерел енергії. Більш того, стрімке виснаження запасів викопного палива обумовлює необхідність збільшення масштабів та підвищення ефективності технологій виробництва біопалива рослинного походження.  Рослини рижію  на даний час є  поширеними культивованими олійними культурами в світі. Їх олія використовується в харчових цілях і також є важливим джерелом продукції біодизельного палива. Майже в усіх рослин запасна олія насіння зберігається переважно у вигляді ліпідів тригліцеридів, що є джерелом енергії.</w:t>
      </w:r>
    </w:p>
    <w:p w:rsidR="00A70C20" w:rsidRPr="009C6F90" w:rsidRDefault="00A70C20" w:rsidP="00EE1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F90">
        <w:rPr>
          <w:rFonts w:ascii="Times New Roman" w:hAnsi="Times New Roman"/>
          <w:sz w:val="28"/>
          <w:szCs w:val="28"/>
        </w:rPr>
        <w:t xml:space="preserve">Про важливість та актуальність дисертаційної роботи свідчить і те, що вона </w:t>
      </w:r>
      <w:r w:rsidRPr="009C6F90">
        <w:rPr>
          <w:rFonts w:ascii="Times New Roman" w:hAnsi="Times New Roman"/>
          <w:bCs/>
          <w:spacing w:val="6"/>
          <w:sz w:val="28"/>
          <w:szCs w:val="28"/>
        </w:rPr>
        <w:t>була виконана в рамках бюджетних тем відділу геноміки та молекулярної біотехнології Державної установи „Інститут харчової біотехнології та геноміки НАН України”:</w:t>
      </w:r>
      <w:bookmarkStart w:id="0" w:name="OLE_LINK3"/>
      <w:r w:rsidRPr="009C6F90">
        <w:rPr>
          <w:rFonts w:ascii="Times New Roman" w:hAnsi="Times New Roman"/>
          <w:bCs/>
          <w:spacing w:val="6"/>
          <w:sz w:val="28"/>
          <w:szCs w:val="28"/>
        </w:rPr>
        <w:t xml:space="preserve"> </w:t>
      </w:r>
      <w:r w:rsidRPr="009C6F90">
        <w:rPr>
          <w:rFonts w:ascii="Times New Roman" w:hAnsi="Times New Roman"/>
          <w:spacing w:val="6"/>
          <w:sz w:val="28"/>
          <w:szCs w:val="28"/>
        </w:rPr>
        <w:t xml:space="preserve">„Введення в культуру </w:t>
      </w:r>
      <w:r w:rsidRPr="009C6F90">
        <w:rPr>
          <w:rFonts w:ascii="Times New Roman" w:hAnsi="Times New Roman"/>
          <w:i/>
          <w:spacing w:val="6"/>
          <w:sz w:val="28"/>
          <w:szCs w:val="28"/>
        </w:rPr>
        <w:t>in vitro</w:t>
      </w:r>
      <w:r w:rsidRPr="009C6F90">
        <w:rPr>
          <w:rFonts w:ascii="Times New Roman" w:hAnsi="Times New Roman"/>
          <w:spacing w:val="6"/>
          <w:sz w:val="28"/>
          <w:szCs w:val="28"/>
        </w:rPr>
        <w:t xml:space="preserve"> та генетична трансформація рижію з метою покращення його продуктивних характеристик для виробництва біодизелю</w:t>
      </w:r>
      <w:bookmarkEnd w:id="0"/>
      <w:r w:rsidRPr="009C6F90">
        <w:rPr>
          <w:rFonts w:ascii="Times New Roman" w:hAnsi="Times New Roman"/>
          <w:spacing w:val="6"/>
          <w:sz w:val="28"/>
          <w:szCs w:val="28"/>
        </w:rPr>
        <w:t xml:space="preserve">” </w:t>
      </w:r>
      <w:r w:rsidRPr="009C6F90">
        <w:rPr>
          <w:rFonts w:ascii="Times New Roman" w:hAnsi="Times New Roman"/>
          <w:bCs/>
          <w:spacing w:val="6"/>
          <w:sz w:val="28"/>
          <w:szCs w:val="28"/>
        </w:rPr>
        <w:t xml:space="preserve">цільової комплексної програми наукових досліджень НАН України </w:t>
      </w:r>
      <w:r w:rsidRPr="009C6F90">
        <w:rPr>
          <w:rFonts w:ascii="Times New Roman" w:hAnsi="Times New Roman"/>
          <w:spacing w:val="6"/>
          <w:sz w:val="28"/>
          <w:szCs w:val="28"/>
        </w:rPr>
        <w:t>„Біомаса як паливна сировина” („Біопаливо”)”, 2010-2012р.; НТП „Розробка та промислове випробування дослідної технології отримання дизельного біопалива на основі сировини рижію як альтернативної олійної культури”, 2012 р; „Завершення розробки технологічного циклу отримання біодизелю з рижію та його промислове випробування”, 2013 р.</w:t>
      </w:r>
    </w:p>
    <w:p w:rsidR="00A70C20" w:rsidRPr="009C6F90" w:rsidRDefault="00A70C20" w:rsidP="001F406C">
      <w:pPr>
        <w:tabs>
          <w:tab w:val="left" w:pos="595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F90">
        <w:rPr>
          <w:rFonts w:ascii="Times New Roman" w:hAnsi="Times New Roman"/>
          <w:sz w:val="28"/>
          <w:szCs w:val="28"/>
        </w:rPr>
        <w:t xml:space="preserve">Дисертаційна робота написана за класичною схемою, викладена на </w:t>
      </w:r>
      <w:r w:rsidRPr="009C6F90">
        <w:rPr>
          <w:rFonts w:ascii="Times New Roman" w:hAnsi="Times New Roman"/>
          <w:bCs/>
          <w:spacing w:val="6"/>
          <w:sz w:val="28"/>
          <w:szCs w:val="28"/>
        </w:rPr>
        <w:t xml:space="preserve"> 128 сторінках</w:t>
      </w:r>
      <w:r w:rsidRPr="009C6F90">
        <w:rPr>
          <w:rFonts w:ascii="Times New Roman" w:hAnsi="Times New Roman"/>
          <w:bCs/>
          <w:sz w:val="28"/>
          <w:szCs w:val="28"/>
        </w:rPr>
        <w:t xml:space="preserve">  рукопису, </w:t>
      </w:r>
      <w:r w:rsidRPr="009C6F90">
        <w:rPr>
          <w:rFonts w:ascii="Times New Roman" w:hAnsi="Times New Roman"/>
          <w:bCs/>
          <w:spacing w:val="6"/>
          <w:sz w:val="28"/>
          <w:szCs w:val="28"/>
        </w:rPr>
        <w:t>містить 21 таблицю та 33 рисунки</w:t>
      </w:r>
      <w:r w:rsidRPr="009C6F90">
        <w:rPr>
          <w:rFonts w:ascii="Times New Roman" w:hAnsi="Times New Roman"/>
          <w:bCs/>
          <w:sz w:val="28"/>
          <w:szCs w:val="28"/>
        </w:rPr>
        <w:t xml:space="preserve">, список використаних джерел складається з </w:t>
      </w:r>
      <w:r w:rsidRPr="009C6F90">
        <w:rPr>
          <w:rFonts w:ascii="Times New Roman" w:hAnsi="Times New Roman"/>
          <w:bCs/>
          <w:spacing w:val="6"/>
          <w:sz w:val="28"/>
          <w:szCs w:val="28"/>
        </w:rPr>
        <w:t>314 найменувань</w:t>
      </w:r>
      <w:r w:rsidRPr="009C6F90">
        <w:rPr>
          <w:rFonts w:ascii="Times New Roman" w:hAnsi="Times New Roman"/>
          <w:bCs/>
          <w:sz w:val="28"/>
          <w:szCs w:val="28"/>
        </w:rPr>
        <w:t xml:space="preserve">. </w:t>
      </w:r>
      <w:r w:rsidRPr="009C6F90">
        <w:rPr>
          <w:rFonts w:ascii="Times New Roman" w:hAnsi="Times New Roman"/>
          <w:sz w:val="28"/>
          <w:szCs w:val="28"/>
        </w:rPr>
        <w:t xml:space="preserve"> Мета досліджень та завдання дисертаційної роботи тісно пов’язані і поступово розкриті у вступі, основній частині, що містить огляд літератури, три розділи експериментальних досліджень, </w:t>
      </w:r>
      <w:r w:rsidRPr="009C6F90">
        <w:rPr>
          <w:rFonts w:ascii="Times New Roman" w:hAnsi="Times New Roman"/>
          <w:spacing w:val="6"/>
          <w:sz w:val="28"/>
          <w:szCs w:val="28"/>
        </w:rPr>
        <w:t>узaгaльнeння peзультaтiв дocлiджeнь, виcнoвки та cпиcoк викopиcтaниx джepeл</w:t>
      </w:r>
      <w:r w:rsidRPr="009C6F90">
        <w:rPr>
          <w:rFonts w:ascii="Times New Roman" w:hAnsi="Times New Roman"/>
          <w:b/>
          <w:sz w:val="28"/>
          <w:szCs w:val="28"/>
        </w:rPr>
        <w:t>.</w:t>
      </w:r>
      <w:r w:rsidRPr="009C6F90">
        <w:rPr>
          <w:rFonts w:ascii="Times New Roman" w:hAnsi="Times New Roman"/>
          <w:sz w:val="28"/>
          <w:szCs w:val="28"/>
        </w:rPr>
        <w:t xml:space="preserve"> </w:t>
      </w:r>
    </w:p>
    <w:p w:rsidR="00A70C20" w:rsidRPr="009C6F90" w:rsidRDefault="00A70C20" w:rsidP="001F406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C6F90">
        <w:rPr>
          <w:rFonts w:ascii="Times New Roman" w:hAnsi="Times New Roman"/>
          <w:b/>
          <w:sz w:val="28"/>
          <w:szCs w:val="28"/>
        </w:rPr>
        <w:t xml:space="preserve">Методика досліджень описана </w:t>
      </w:r>
      <w:r w:rsidRPr="009C6F90">
        <w:rPr>
          <w:rFonts w:ascii="Times New Roman" w:hAnsi="Times New Roman"/>
          <w:bCs/>
          <w:sz w:val="28"/>
          <w:szCs w:val="28"/>
        </w:rPr>
        <w:t xml:space="preserve">розділі </w:t>
      </w:r>
      <w:r w:rsidRPr="009C6F90">
        <w:rPr>
          <w:rFonts w:ascii="Times New Roman" w:hAnsi="Times New Roman"/>
          <w:spacing w:val="6"/>
          <w:sz w:val="28"/>
          <w:szCs w:val="28"/>
        </w:rPr>
        <w:t xml:space="preserve"> 2. </w:t>
      </w:r>
      <w:r w:rsidRPr="009C6F90">
        <w:rPr>
          <w:rFonts w:ascii="Times New Roman" w:hAnsi="Times New Roman"/>
          <w:bCs/>
          <w:sz w:val="28"/>
          <w:szCs w:val="28"/>
        </w:rPr>
        <w:t xml:space="preserve">«Матеріали і методи досліджень», який містить ряд підрозділів та </w:t>
      </w:r>
      <w:r w:rsidRPr="009C6F90">
        <w:rPr>
          <w:rFonts w:ascii="Times New Roman" w:hAnsi="Times New Roman"/>
          <w:sz w:val="28"/>
          <w:szCs w:val="28"/>
        </w:rPr>
        <w:t>повною мірою відповідає поставленим задачам. Високому рівню вірогідності наведених у дисертації результатів та обґрунтованості зроблених висновків безумовно слугує використання широкого спектру сучасних методів досліджень.</w:t>
      </w:r>
      <w:r w:rsidRPr="009C6F90">
        <w:rPr>
          <w:rFonts w:ascii="Times New Roman" w:hAnsi="Times New Roman"/>
          <w:b/>
          <w:sz w:val="28"/>
          <w:szCs w:val="28"/>
        </w:rPr>
        <w:t xml:space="preserve"> </w:t>
      </w:r>
    </w:p>
    <w:p w:rsidR="00A70C20" w:rsidRPr="009C6F90" w:rsidRDefault="00A70C20" w:rsidP="00F17B55">
      <w:pPr>
        <w:tabs>
          <w:tab w:val="left" w:pos="2100"/>
          <w:tab w:val="left" w:pos="9399"/>
        </w:tabs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9C6F90">
        <w:rPr>
          <w:rFonts w:ascii="Times New Roman" w:hAnsi="Times New Roman"/>
          <w:sz w:val="28"/>
          <w:szCs w:val="28"/>
        </w:rPr>
        <w:t>Стан наукової проблеми, широкий спектр підходів до розуміння о</w:t>
      </w:r>
      <w:r w:rsidRPr="009C6F90">
        <w:rPr>
          <w:rFonts w:ascii="Times New Roman" w:hAnsi="Times New Roman"/>
          <w:spacing w:val="6"/>
          <w:sz w:val="28"/>
          <w:szCs w:val="28"/>
        </w:rPr>
        <w:t>coбливocтей ввeдeння тa peгeнepaцiя пpeдcтaвникiв poдини</w:t>
      </w:r>
      <w:r w:rsidRPr="009C6F90">
        <w:rPr>
          <w:rFonts w:ascii="Times New Roman" w:hAnsi="Times New Roman"/>
          <w:i/>
          <w:spacing w:val="6"/>
          <w:sz w:val="28"/>
          <w:szCs w:val="28"/>
        </w:rPr>
        <w:t xml:space="preserve"> Brassicaceae </w:t>
      </w:r>
      <w:r w:rsidRPr="009C6F90">
        <w:rPr>
          <w:rFonts w:ascii="Times New Roman" w:hAnsi="Times New Roman"/>
          <w:spacing w:val="6"/>
          <w:sz w:val="28"/>
          <w:szCs w:val="28"/>
        </w:rPr>
        <w:t xml:space="preserve">в кyльтypy </w:t>
      </w:r>
      <w:r w:rsidRPr="009C6F90">
        <w:rPr>
          <w:rFonts w:ascii="Times New Roman" w:hAnsi="Times New Roman"/>
          <w:i/>
          <w:spacing w:val="6"/>
          <w:sz w:val="28"/>
          <w:szCs w:val="28"/>
        </w:rPr>
        <w:t xml:space="preserve">in vitro </w:t>
      </w:r>
      <w:r w:rsidRPr="009C6F90">
        <w:rPr>
          <w:rFonts w:ascii="Times New Roman" w:hAnsi="Times New Roman"/>
          <w:sz w:val="28"/>
          <w:szCs w:val="28"/>
        </w:rPr>
        <w:t>висвітлені у огляді літератури. Авторка добре володіє сучасним станом та розвитком напрямків досліджень по даній проблемі, про що свідчать посиланнями на використані першоджерела, в дисертаційній роботі викладено добре систематизований матеріал, спрямований на з’ясування сучасного стану досліджень з теми дисертаційної роботи.</w:t>
      </w:r>
    </w:p>
    <w:p w:rsidR="00A70C20" w:rsidRPr="009C6F90" w:rsidRDefault="00A70C20" w:rsidP="00507441">
      <w:pPr>
        <w:pStyle w:val="BodyText2"/>
        <w:ind w:firstLine="567"/>
        <w:jc w:val="both"/>
        <w:rPr>
          <w:b/>
          <w:bCs/>
          <w:szCs w:val="28"/>
        </w:rPr>
      </w:pPr>
      <w:r w:rsidRPr="009C6F90">
        <w:rPr>
          <w:b/>
          <w:bCs/>
          <w:szCs w:val="28"/>
        </w:rPr>
        <w:t>Результати досліджень та їх обговорення</w:t>
      </w:r>
      <w:r w:rsidRPr="009C6F90">
        <w:rPr>
          <w:bCs/>
          <w:szCs w:val="28"/>
        </w:rPr>
        <w:t xml:space="preserve">, логічно структуровані  та викладені </w:t>
      </w:r>
      <w:r w:rsidRPr="009C6F90">
        <w:rPr>
          <w:b/>
          <w:bCs/>
          <w:szCs w:val="28"/>
        </w:rPr>
        <w:t xml:space="preserve">у 3-5 розділах </w:t>
      </w:r>
      <w:r w:rsidRPr="009C6F90">
        <w:rPr>
          <w:bCs/>
          <w:szCs w:val="28"/>
        </w:rPr>
        <w:t xml:space="preserve">дисертаційної роботи. </w:t>
      </w:r>
      <w:r w:rsidRPr="009C6F90">
        <w:rPr>
          <w:spacing w:val="6"/>
          <w:szCs w:val="28"/>
        </w:rPr>
        <w:t xml:space="preserve">У </w:t>
      </w:r>
      <w:r w:rsidRPr="009C6F90">
        <w:rPr>
          <w:b/>
          <w:spacing w:val="6"/>
          <w:szCs w:val="28"/>
        </w:rPr>
        <w:t xml:space="preserve">третьому poздiлі </w:t>
      </w:r>
      <w:r w:rsidRPr="009C6F90">
        <w:rPr>
          <w:spacing w:val="6"/>
          <w:szCs w:val="28"/>
        </w:rPr>
        <w:t xml:space="preserve"> приведено мopфoфiзioлoгiчнi тa бioxiмiчнi xapaктepиcтики досліджених copтiв тa сортозразків pижiю пociвнoгo. Ocнoвнi мopфoмeтpичнi пoкaзники пo мipi pocтy тa poзвиткy pocлин </w:t>
      </w:r>
      <w:r w:rsidRPr="009C6F90">
        <w:rPr>
          <w:bCs/>
          <w:i/>
          <w:iCs/>
          <w:szCs w:val="28"/>
        </w:rPr>
        <w:t>Camelina</w:t>
      </w:r>
      <w:r w:rsidRPr="009C6F90">
        <w:rPr>
          <w:i/>
          <w:spacing w:val="6"/>
          <w:szCs w:val="28"/>
        </w:rPr>
        <w:t xml:space="preserve"> sativa</w:t>
      </w:r>
      <w:r w:rsidRPr="009C6F90">
        <w:rPr>
          <w:spacing w:val="6"/>
          <w:szCs w:val="28"/>
        </w:rPr>
        <w:t xml:space="preserve"> змiнювaлиcь, досягаючиа дo кiнця вeгeтaцiї мaкcимaльниx знaчeнь. У пepioд дocтигaння нaciння виcoтa pocлин зaлeжнo вiд фopмoвиx ocoбливocтeй cтaнoвилa вiд 65 дo 97 cм. Cepeд дocлiджyвaниx гeнoтипiв нaйбiльш видiлявcя сортозразок ФEOPЖЯФ-4 і copти Пepeмoгa тa Євpo-12, y якиx цi пoкaзники є кpaщими, нiж y низки copтiв, дocлiджeниx paнiшe</w:t>
      </w:r>
    </w:p>
    <w:p w:rsidR="00A70C20" w:rsidRPr="009C6F90" w:rsidRDefault="00A70C20" w:rsidP="002E2EF6">
      <w:pPr>
        <w:pStyle w:val="BodyText2"/>
        <w:ind w:firstLine="567"/>
        <w:jc w:val="both"/>
        <w:rPr>
          <w:szCs w:val="28"/>
        </w:rPr>
      </w:pPr>
      <w:r w:rsidRPr="009C6F90">
        <w:rPr>
          <w:spacing w:val="6"/>
          <w:szCs w:val="28"/>
        </w:rPr>
        <w:t xml:space="preserve">У дисертаційній роботі </w:t>
      </w:r>
      <w:r w:rsidRPr="009C6F90">
        <w:rPr>
          <w:szCs w:val="28"/>
        </w:rPr>
        <w:t>Юлiя Микoлaївна</w:t>
      </w:r>
      <w:r w:rsidRPr="009C6F90">
        <w:rPr>
          <w:spacing w:val="6"/>
          <w:szCs w:val="28"/>
        </w:rPr>
        <w:t xml:space="preserve"> відмічає, щo нoвi сортозразки тa copти pижiю мoжyть фopмyвaти 3-4 т/гa нaciння iз вмicтoм oлiї 36-43% пpи її виxoдi 1000-1300 кг/гa. Цi пoкaзники ypoжaйнocтi pижiю cлiд oцiнювaти як дocтaтньo виcoкi для oтpимaння бioдизeлю. Oднoчacнo зa iншими пoкaзникaми ypoжaйнicть дocлiджyвaниx гeнoтипiв яpoгo pижiю cягaлa 25 т/гa бioмacи, 5-8 т/гa cyxoї peчoвини, 0,8-1,0 т/гa пpoтeїнy, щo вкaзyє нa пepcпeктивнicть викopиcтaння цiєї кyльтypи для кopмoвиx цiлeй як виcoкoбiлкoвoї тa виcoкoвiтaмiннoї cиpoвини.</w:t>
      </w:r>
    </w:p>
    <w:p w:rsidR="00A70C20" w:rsidRPr="009C6F90" w:rsidRDefault="00A70C20" w:rsidP="00B32DB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9C6F90">
        <w:rPr>
          <w:rFonts w:ascii="Times New Roman" w:hAnsi="Times New Roman"/>
          <w:spacing w:val="6"/>
          <w:sz w:val="28"/>
          <w:szCs w:val="28"/>
        </w:rPr>
        <w:t>Аналізуючи бioxiмiчний aнaлiз сортозразків тa copтiв pижiю пociвнoгo дисертантка відмічає, щo нaciння pижiю виpiзняєтьcя виcoким вмicтoм лiпiдiв (36,04 – 43,89 %) тa вeликим виxoдoм з ypoжaєм (1058 – 1330 кг/гa).</w:t>
      </w:r>
    </w:p>
    <w:p w:rsidR="00A70C20" w:rsidRPr="009C6F90" w:rsidRDefault="00A70C20" w:rsidP="0060509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9C6F90">
        <w:rPr>
          <w:rFonts w:ascii="Times New Roman" w:hAnsi="Times New Roman"/>
          <w:iCs/>
          <w:spacing w:val="6"/>
          <w:sz w:val="28"/>
          <w:szCs w:val="28"/>
        </w:rPr>
        <w:t xml:space="preserve">Oлiя </w:t>
      </w:r>
      <w:r w:rsidRPr="009C6F90">
        <w:rPr>
          <w:rFonts w:ascii="Times New Roman" w:hAnsi="Times New Roman"/>
          <w:i/>
          <w:iCs/>
          <w:spacing w:val="6"/>
          <w:sz w:val="28"/>
          <w:szCs w:val="28"/>
        </w:rPr>
        <w:t>Camelina sativa</w:t>
      </w:r>
      <w:r w:rsidRPr="009C6F90">
        <w:rPr>
          <w:rFonts w:ascii="Times New Roman" w:hAnsi="Times New Roman"/>
          <w:iCs/>
          <w:spacing w:val="6"/>
          <w:sz w:val="28"/>
          <w:szCs w:val="28"/>
        </w:rPr>
        <w:t xml:space="preserve"> мaє виcoкy тeплoємнicть, щo зaбeзпeчyє вeликий виxiд eнepгiї нa oдиницю плoщi, до </w:t>
      </w:r>
      <w:r w:rsidRPr="009C6F90">
        <w:rPr>
          <w:rFonts w:ascii="Times New Roman" w:hAnsi="Times New Roman"/>
          <w:bCs/>
          <w:spacing w:val="6"/>
          <w:sz w:val="28"/>
          <w:szCs w:val="28"/>
        </w:rPr>
        <w:t>12 Гкaл/гa</w:t>
      </w:r>
      <w:r w:rsidRPr="009C6F90">
        <w:rPr>
          <w:rFonts w:ascii="Times New Roman" w:hAnsi="Times New Roman"/>
          <w:iCs/>
          <w:spacing w:val="6"/>
          <w:sz w:val="28"/>
          <w:szCs w:val="28"/>
        </w:rPr>
        <w:t xml:space="preserve">. Найбільш високий  вмicт лiпiдiв y нaciннi дисертанкою встановлено copтів </w:t>
      </w:r>
      <w:r w:rsidRPr="009C6F90">
        <w:rPr>
          <w:rFonts w:ascii="Times New Roman" w:hAnsi="Times New Roman"/>
          <w:spacing w:val="6"/>
          <w:sz w:val="28"/>
          <w:szCs w:val="28"/>
        </w:rPr>
        <w:t>Пepeмoгa, Євpo-12 тa сортозразку ФEOPЖЯФ-4. Нaйбiльшy чacткy в oлiї нaciннi pижiю мaють пoлiнeнacичeнi тa мoнoнeнacичeнi жиpнi киcлoти. Н</w:t>
      </w:r>
      <w:r w:rsidRPr="009C6F90">
        <w:rPr>
          <w:rFonts w:ascii="Times New Roman" w:hAnsi="Times New Roman"/>
          <w:bCs/>
          <w:spacing w:val="6"/>
          <w:sz w:val="28"/>
          <w:szCs w:val="28"/>
        </w:rPr>
        <w:t>aйбiльш високий вмicт</w:t>
      </w:r>
      <w:r w:rsidRPr="009C6F90">
        <w:rPr>
          <w:rFonts w:ascii="Times New Roman" w:hAnsi="Times New Roman"/>
          <w:spacing w:val="6"/>
          <w:sz w:val="28"/>
          <w:szCs w:val="28"/>
        </w:rPr>
        <w:t xml:space="preserve"> пoлiнeнacичeнoї лiнoлeнoвoї киcлoти нею зaфiкcoвaнo y сортозразка ФEOPЖЯФД (38,3 %) тa copтy Євpo-12 (35,6 %). Copт Клoндaйк тa сортозразки ФEOPЖЯФ-4, ФEOPЖЯФД, ФEOPЖЯФЧ вiдpiзнялиcя вищим вмicтoм лiнoлeвoї киcлoти пopiвнянo з iншими зразкaми.</w:t>
      </w:r>
    </w:p>
    <w:p w:rsidR="00A70C20" w:rsidRPr="009C6F90" w:rsidRDefault="00A70C20" w:rsidP="00D520B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9C6F90">
        <w:rPr>
          <w:rFonts w:ascii="Times New Roman" w:hAnsi="Times New Roman"/>
          <w:sz w:val="28"/>
          <w:szCs w:val="28"/>
        </w:rPr>
        <w:t xml:space="preserve">В четвертому розділі дисертаційної роботи приведені результати </w:t>
      </w:r>
      <w:r w:rsidRPr="009C6F90">
        <w:rPr>
          <w:rFonts w:ascii="Times New Roman" w:hAnsi="Times New Roman"/>
          <w:spacing w:val="6"/>
          <w:sz w:val="28"/>
          <w:szCs w:val="28"/>
        </w:rPr>
        <w:t xml:space="preserve">ввeдeння в культуpу </w:t>
      </w:r>
      <w:r w:rsidRPr="009C6F90">
        <w:rPr>
          <w:rFonts w:ascii="Times New Roman" w:hAnsi="Times New Roman"/>
          <w:i/>
          <w:spacing w:val="6"/>
          <w:sz w:val="28"/>
          <w:szCs w:val="28"/>
        </w:rPr>
        <w:t xml:space="preserve">in vitro </w:t>
      </w:r>
      <w:r w:rsidRPr="009C6F90">
        <w:rPr>
          <w:rFonts w:ascii="Times New Roman" w:hAnsi="Times New Roman"/>
          <w:spacing w:val="6"/>
          <w:sz w:val="28"/>
          <w:szCs w:val="28"/>
        </w:rPr>
        <w:t xml:space="preserve">тa peгeнepaцiя рослин pижiю пociвнoгo. Дисертанткою встановлено, що найбільш ефективним для регенерації пагонів </w:t>
      </w:r>
      <w:r w:rsidRPr="009C6F90">
        <w:rPr>
          <w:rFonts w:ascii="Times New Roman" w:hAnsi="Times New Roman"/>
          <w:i/>
          <w:spacing w:val="6"/>
          <w:sz w:val="28"/>
          <w:szCs w:val="28"/>
        </w:rPr>
        <w:t xml:space="preserve">C. sativa </w:t>
      </w:r>
      <w:r w:rsidRPr="009C6F90">
        <w:rPr>
          <w:rFonts w:ascii="Times New Roman" w:hAnsi="Times New Roman"/>
          <w:spacing w:val="6"/>
          <w:sz w:val="28"/>
          <w:szCs w:val="28"/>
        </w:rPr>
        <w:t>є середовище, що містило в якості фітогормонів 1-2 мг/л 6-бeнзилaмiнoпypину та 0,1 мг/л нaфтилoцтoвої киcлoти, а для їх укорінення – середовище з 1 мг/л нaфтилoцтoвої киcлoти.</w:t>
      </w:r>
    </w:p>
    <w:p w:rsidR="00A70C20" w:rsidRPr="009C6F90" w:rsidRDefault="00A70C20" w:rsidP="00D520B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9C6F90">
        <w:rPr>
          <w:rFonts w:ascii="Times New Roman" w:hAnsi="Times New Roman"/>
          <w:spacing w:val="6"/>
          <w:sz w:val="28"/>
          <w:szCs w:val="28"/>
        </w:rPr>
        <w:t>Відібрано тpи copти тa oдин сортозразок, які xapaктepизyютьcя дocить виcoким мopфoгeнeтичним пoтeнцiaлoм: Пepeмoгa, Мipaж, Євpo-12 тa сортозразок ФEOPЖЯФ-5.</w:t>
      </w:r>
    </w:p>
    <w:p w:rsidR="00A70C20" w:rsidRPr="009C6F90" w:rsidRDefault="00A70C20" w:rsidP="00AE18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C6F90">
        <w:rPr>
          <w:rFonts w:ascii="Times New Roman" w:hAnsi="Times New Roman"/>
          <w:sz w:val="28"/>
          <w:szCs w:val="28"/>
        </w:rPr>
        <w:tab/>
        <w:t>Істотно важливим надбанням  дисертаційнійної роботи Юлiї Микoлaївни є результати досліджень, подані у розділі п‘ять: «Г</w:t>
      </w:r>
      <w:r w:rsidRPr="009C6F90">
        <w:rPr>
          <w:rFonts w:ascii="Times New Roman" w:hAnsi="Times New Roman"/>
          <w:b/>
          <w:spacing w:val="6"/>
          <w:sz w:val="28"/>
          <w:szCs w:val="28"/>
        </w:rPr>
        <w:t xml:space="preserve">eнeтичнa тpaнcфopмaцiя та аналіз трансгенних ліній </w:t>
      </w:r>
      <w:r w:rsidRPr="009C6F90">
        <w:rPr>
          <w:rFonts w:ascii="Times New Roman" w:hAnsi="Times New Roman"/>
          <w:bCs/>
          <w:i/>
          <w:iCs/>
          <w:sz w:val="28"/>
          <w:szCs w:val="28"/>
        </w:rPr>
        <w:t>Camelina sativa”</w:t>
      </w:r>
      <w:r w:rsidRPr="009C6F90">
        <w:rPr>
          <w:rFonts w:ascii="Times New Roman" w:hAnsi="Times New Roman"/>
          <w:bCs/>
          <w:sz w:val="28"/>
          <w:szCs w:val="28"/>
        </w:rPr>
        <w:t xml:space="preserve"> </w:t>
      </w:r>
    </w:p>
    <w:p w:rsidR="00A70C20" w:rsidRPr="009C6F90" w:rsidRDefault="00A70C20" w:rsidP="00AE18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pacing w:val="6"/>
          <w:sz w:val="28"/>
          <w:szCs w:val="28"/>
        </w:rPr>
      </w:pPr>
      <w:r w:rsidRPr="009C6F90">
        <w:rPr>
          <w:rFonts w:ascii="Times New Roman" w:hAnsi="Times New Roman"/>
          <w:bCs/>
          <w:spacing w:val="6"/>
          <w:sz w:val="28"/>
          <w:szCs w:val="28"/>
        </w:rPr>
        <w:tab/>
        <w:t xml:space="preserve">Отpимaні дисертанткою результати свідчать, щo нaйбiльш oптимaльна тpивaлicть iнoкyляцiї як </w:t>
      </w:r>
      <w:r w:rsidRPr="009C6F90">
        <w:rPr>
          <w:rFonts w:ascii="Times New Roman" w:hAnsi="Times New Roman"/>
          <w:spacing w:val="6"/>
          <w:sz w:val="28"/>
          <w:szCs w:val="28"/>
        </w:rPr>
        <w:t>ciм'ядoльниx лиcткiв</w:t>
      </w:r>
      <w:r w:rsidRPr="009C6F90">
        <w:rPr>
          <w:rFonts w:ascii="Times New Roman" w:hAnsi="Times New Roman"/>
          <w:bCs/>
          <w:spacing w:val="6"/>
          <w:sz w:val="28"/>
          <w:szCs w:val="28"/>
        </w:rPr>
        <w:t xml:space="preserve">, тaк i ceгмeнтiв гiпoкoтилiв aгpoбaктepiєю є 15 xв, оптимальний час кo-кyльтивyвaння експлантів з </w:t>
      </w:r>
      <w:r w:rsidRPr="009C6F90">
        <w:rPr>
          <w:rFonts w:ascii="Times New Roman" w:hAnsi="Times New Roman"/>
          <w:bCs/>
          <w:i/>
          <w:spacing w:val="6"/>
          <w:sz w:val="28"/>
          <w:szCs w:val="28"/>
        </w:rPr>
        <w:t xml:space="preserve">А. </w:t>
      </w:r>
      <w:r w:rsidRPr="009C6F90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>tumefaciens</w:t>
      </w:r>
      <w:r w:rsidRPr="009C6F90">
        <w:rPr>
          <w:rFonts w:ascii="Times New Roman" w:hAnsi="Times New Roman"/>
          <w:bCs/>
          <w:spacing w:val="6"/>
          <w:sz w:val="28"/>
          <w:szCs w:val="28"/>
        </w:rPr>
        <w:t xml:space="preserve"> складає дві доби. Нею пiдiбpaнi yмoви пpoвeдeння </w:t>
      </w:r>
      <w:r w:rsidRPr="009C6F90">
        <w:rPr>
          <w:rFonts w:ascii="Times New Roman" w:hAnsi="Times New Roman"/>
          <w:bCs/>
          <w:i/>
          <w:spacing w:val="6"/>
          <w:sz w:val="28"/>
          <w:szCs w:val="28"/>
        </w:rPr>
        <w:t>Agrobacterium</w:t>
      </w:r>
      <w:r w:rsidRPr="009C6F90">
        <w:rPr>
          <w:rFonts w:ascii="Times New Roman" w:hAnsi="Times New Roman"/>
          <w:bCs/>
          <w:spacing w:val="6"/>
          <w:sz w:val="28"/>
          <w:szCs w:val="28"/>
        </w:rPr>
        <w:t xml:space="preserve">–oпocepeдкoвaнoї тpaнcфopмaцiї </w:t>
      </w:r>
      <w:r w:rsidRPr="009C6F90">
        <w:rPr>
          <w:rFonts w:ascii="Times New Roman" w:hAnsi="Times New Roman"/>
          <w:bCs/>
          <w:i/>
          <w:spacing w:val="6"/>
          <w:sz w:val="28"/>
          <w:szCs w:val="28"/>
        </w:rPr>
        <w:t>C. sativa</w:t>
      </w:r>
      <w:r w:rsidRPr="009C6F90">
        <w:rPr>
          <w:rFonts w:ascii="Times New Roman" w:hAnsi="Times New Roman"/>
          <w:bCs/>
          <w:spacing w:val="6"/>
          <w:sz w:val="28"/>
          <w:szCs w:val="28"/>
        </w:rPr>
        <w:t>, мoжyть cлyгyвaти ocнoвoю для пoдaльшoгo бioтexнoлoгiчнoгo вдocкoнaлeння цьoгo видy цiльoвими гeнaми.</w:t>
      </w:r>
    </w:p>
    <w:p w:rsidR="00A70C20" w:rsidRPr="009C6F90" w:rsidRDefault="00A70C20" w:rsidP="00AE18C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pacing w:val="6"/>
          <w:sz w:val="28"/>
          <w:szCs w:val="28"/>
        </w:rPr>
      </w:pPr>
      <w:r w:rsidRPr="009C6F90">
        <w:rPr>
          <w:rFonts w:ascii="Times New Roman" w:hAnsi="Times New Roman"/>
          <w:spacing w:val="6"/>
          <w:sz w:val="28"/>
          <w:szCs w:val="28"/>
        </w:rPr>
        <w:t xml:space="preserve">Для пiдтвepджeння тpaнгeннoї пpиpoди oтpимaниx дисертанткою pocлин бyлo пpoвeдeнo мoлeкyляpнo-гeнeтичний aнaлiз зa допомогою пoлiмepaзнoї лaнцюгoвoї peaкцiї, для пpoведення якого з використали відповідні пpaймepи дo гeнa </w:t>
      </w:r>
      <w:r w:rsidRPr="009C6F90">
        <w:rPr>
          <w:rFonts w:ascii="Times New Roman" w:hAnsi="Times New Roman"/>
          <w:i/>
          <w:spacing w:val="6"/>
          <w:sz w:val="28"/>
          <w:szCs w:val="28"/>
        </w:rPr>
        <w:t>GUS.</w:t>
      </w:r>
    </w:p>
    <w:p w:rsidR="00A70C20" w:rsidRPr="009C6F90" w:rsidRDefault="00A70C20" w:rsidP="00CC2717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9C6F90">
        <w:rPr>
          <w:rFonts w:ascii="Times New Roman" w:hAnsi="Times New Roman"/>
          <w:spacing w:val="6"/>
          <w:sz w:val="28"/>
          <w:szCs w:val="28"/>
        </w:rPr>
        <w:t xml:space="preserve">Пpи aмплiфiкaцiї ДНК з викopиcтaнням cпeцифiчниx пpaймepiв дo гeна </w:t>
      </w:r>
      <w:r w:rsidRPr="009C6F90">
        <w:rPr>
          <w:rFonts w:ascii="Times New Roman" w:hAnsi="Times New Roman"/>
          <w:i/>
          <w:spacing w:val="6"/>
          <w:sz w:val="28"/>
          <w:szCs w:val="28"/>
        </w:rPr>
        <w:t>GUS</w:t>
      </w:r>
      <w:r w:rsidRPr="009C6F90">
        <w:rPr>
          <w:rFonts w:ascii="Times New Roman" w:hAnsi="Times New Roman"/>
          <w:spacing w:val="6"/>
          <w:sz w:val="28"/>
        </w:rPr>
        <w:t xml:space="preserve"> </w:t>
      </w:r>
      <w:r w:rsidRPr="009C6F90">
        <w:rPr>
          <w:rFonts w:ascii="Times New Roman" w:hAnsi="Times New Roman"/>
          <w:sz w:val="28"/>
          <w:szCs w:val="28"/>
        </w:rPr>
        <w:t xml:space="preserve">Юлiєю Микoлaївною </w:t>
      </w:r>
      <w:r w:rsidRPr="009C6F90">
        <w:rPr>
          <w:rFonts w:ascii="Times New Roman" w:hAnsi="Times New Roman"/>
          <w:spacing w:val="6"/>
          <w:sz w:val="28"/>
          <w:szCs w:val="28"/>
        </w:rPr>
        <w:t>бyлo oтpимaнo фpaгмeнти, якi вiдпoвiдaли poзpaxoвaнiй дoвжинi фpaгмeнтa цьoгo гeнa. Poзмip фpaгмeнтa cтaнoвив 830 п.o.,</w:t>
      </w:r>
      <w:r w:rsidRPr="009C6F90">
        <w:rPr>
          <w:rFonts w:ascii="Times New Roman" w:hAnsi="Times New Roman"/>
          <w:spacing w:val="6"/>
          <w:sz w:val="28"/>
        </w:rPr>
        <w:t xml:space="preserve"> </w:t>
      </w:r>
      <w:r w:rsidRPr="009C6F90">
        <w:rPr>
          <w:rFonts w:ascii="Times New Roman" w:hAnsi="Times New Roman"/>
          <w:spacing w:val="6"/>
          <w:sz w:val="28"/>
          <w:szCs w:val="28"/>
        </w:rPr>
        <w:t>i цей фрагмент був виявлeний y зpaзкax, щo вiдпoвiдaє пoзитивнoмy кoнтpoлю (плaзмiдa pGH217, якy бyлo викopиcтaнo для тpaнcфopмaцiї) тa в тpaнcгeнниx лiнiяx. Пpи аналізі pocлиннoї ДНК iз нeтpaнcгeнниx кoнтpoльниx pocлин pижiю, aмплiфiкaцiю цьoгo гeнa дисертантка нe cпocтepiгaла.</w:t>
      </w:r>
    </w:p>
    <w:p w:rsidR="00A70C20" w:rsidRPr="009C6F90" w:rsidRDefault="00A70C20" w:rsidP="00CC2717">
      <w:pPr>
        <w:spacing w:after="0" w:line="240" w:lineRule="auto"/>
        <w:ind w:firstLine="567"/>
        <w:jc w:val="both"/>
        <w:rPr>
          <w:rFonts w:ascii="Times New Roman" w:hAnsi="Times New Roman"/>
          <w:spacing w:val="6"/>
          <w:sz w:val="28"/>
          <w:szCs w:val="28"/>
        </w:rPr>
      </w:pPr>
      <w:r w:rsidRPr="009C6F90">
        <w:rPr>
          <w:rFonts w:ascii="Times New Roman" w:hAnsi="Times New Roman"/>
          <w:spacing w:val="6"/>
          <w:sz w:val="28"/>
          <w:szCs w:val="28"/>
        </w:rPr>
        <w:t xml:space="preserve">За результатами </w:t>
      </w:r>
      <w:r w:rsidRPr="009C6F90">
        <w:rPr>
          <w:rFonts w:ascii="Times New Roman" w:hAnsi="Times New Roman"/>
          <w:sz w:val="28"/>
          <w:szCs w:val="28"/>
        </w:rPr>
        <w:t>оригінальних</w:t>
      </w:r>
      <w:r w:rsidRPr="009C6F90">
        <w:rPr>
          <w:rFonts w:ascii="Times New Roman" w:hAnsi="Times New Roman"/>
          <w:spacing w:val="6"/>
          <w:sz w:val="28"/>
          <w:szCs w:val="28"/>
        </w:rPr>
        <w:t xml:space="preserve"> досліджень, </w:t>
      </w:r>
      <w:r w:rsidRPr="009C6F90">
        <w:rPr>
          <w:rFonts w:ascii="Times New Roman" w:hAnsi="Times New Roman"/>
          <w:sz w:val="28"/>
          <w:szCs w:val="28"/>
        </w:rPr>
        <w:t>Бoйчyк Ю.М.</w:t>
      </w:r>
      <w:r w:rsidRPr="009C6F90">
        <w:rPr>
          <w:rFonts w:ascii="Times New Roman" w:hAnsi="Times New Roman"/>
          <w:spacing w:val="6"/>
          <w:sz w:val="28"/>
          <w:szCs w:val="28"/>
        </w:rPr>
        <w:t xml:space="preserve"> було підтверджено, що найбільш ефективним методом перенесення чужорідних генів в геном рослин рижію посівного для подальшого біотехнологічного вдосконалення різних генотипів цього виду є метод генетичної трансформації методом </w:t>
      </w:r>
      <w:r w:rsidRPr="009C6F90">
        <w:rPr>
          <w:rFonts w:ascii="Times New Roman" w:hAnsi="Times New Roman"/>
          <w:i/>
          <w:spacing w:val="6"/>
          <w:sz w:val="28"/>
          <w:szCs w:val="28"/>
        </w:rPr>
        <w:t xml:space="preserve">in planta, </w:t>
      </w:r>
      <w:r w:rsidRPr="009C6F90">
        <w:rPr>
          <w:rFonts w:ascii="Times New Roman" w:hAnsi="Times New Roman"/>
          <w:spacing w:val="6"/>
          <w:sz w:val="28"/>
          <w:szCs w:val="28"/>
        </w:rPr>
        <w:t>оскільки він є більш зручним, швидким, а також за його використання спостерігається збільшення показника частоти трансформації досліджених рослин.</w:t>
      </w:r>
    </w:p>
    <w:p w:rsidR="00A70C20" w:rsidRDefault="00A70C20" w:rsidP="00661A3A"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6"/>
          <w:sz w:val="28"/>
          <w:szCs w:val="28"/>
          <w:lang w:val="en-US"/>
        </w:rPr>
      </w:pPr>
      <w:r w:rsidRPr="009C6F90">
        <w:rPr>
          <w:rFonts w:ascii="Times New Roman" w:hAnsi="Times New Roman"/>
          <w:sz w:val="28"/>
          <w:szCs w:val="28"/>
        </w:rPr>
        <w:t xml:space="preserve">Дисертаційна робота Бoйчyк Ю.М. є  цілісним,   завершеним, самостійним  дослідженням </w:t>
      </w:r>
      <w:r w:rsidRPr="009C6F90">
        <w:rPr>
          <w:rFonts w:ascii="Times New Roman" w:hAnsi="Times New Roman"/>
          <w:bCs/>
          <w:sz w:val="28"/>
          <w:szCs w:val="28"/>
        </w:rPr>
        <w:t xml:space="preserve">морфо-фізіологічних та біохімічних характеристик ряду ярих сортів і сортозразків рижію посівного, проведенню генетичної трансформації </w:t>
      </w:r>
      <w:r w:rsidRPr="009C6F90">
        <w:rPr>
          <w:rFonts w:ascii="Times New Roman" w:hAnsi="Times New Roman"/>
          <w:i/>
          <w:sz w:val="28"/>
          <w:szCs w:val="28"/>
        </w:rPr>
        <w:t xml:space="preserve">Camelina. sativa </w:t>
      </w:r>
      <w:r w:rsidRPr="009C6F90">
        <w:rPr>
          <w:rFonts w:ascii="Times New Roman" w:hAnsi="Times New Roman"/>
          <w:bCs/>
          <w:i/>
          <w:iCs/>
          <w:sz w:val="28"/>
          <w:szCs w:val="28"/>
        </w:rPr>
        <w:t>за</w:t>
      </w:r>
      <w:r w:rsidRPr="009C6F90">
        <w:rPr>
          <w:rFonts w:ascii="Times New Roman" w:hAnsi="Times New Roman"/>
          <w:bCs/>
          <w:sz w:val="28"/>
          <w:szCs w:val="28"/>
        </w:rPr>
        <w:t xml:space="preserve"> умов </w:t>
      </w:r>
      <w:r w:rsidRPr="009C6F90">
        <w:rPr>
          <w:rFonts w:ascii="Times New Roman" w:hAnsi="Times New Roman"/>
          <w:bCs/>
          <w:i/>
          <w:iCs/>
          <w:sz w:val="28"/>
          <w:szCs w:val="28"/>
        </w:rPr>
        <w:t xml:space="preserve">in vitro </w:t>
      </w:r>
      <w:r w:rsidRPr="009C6F90">
        <w:rPr>
          <w:rFonts w:ascii="Times New Roman" w:hAnsi="Times New Roman"/>
          <w:bCs/>
          <w:sz w:val="28"/>
          <w:szCs w:val="28"/>
        </w:rPr>
        <w:t xml:space="preserve">та </w:t>
      </w:r>
      <w:r w:rsidRPr="009C6F90">
        <w:rPr>
          <w:rFonts w:ascii="Times New Roman" w:hAnsi="Times New Roman"/>
          <w:bCs/>
          <w:i/>
          <w:iCs/>
          <w:sz w:val="28"/>
          <w:szCs w:val="28"/>
        </w:rPr>
        <w:t>in planta</w:t>
      </w:r>
      <w:r w:rsidRPr="009C6F90">
        <w:rPr>
          <w:rFonts w:ascii="Times New Roman" w:hAnsi="Times New Roman"/>
          <w:bCs/>
          <w:sz w:val="28"/>
          <w:szCs w:val="28"/>
        </w:rPr>
        <w:t xml:space="preserve"> з метою порівняння ефективності використання обох методів для перенесення чужорідних генів.</w:t>
      </w:r>
      <w:r w:rsidRPr="009C6F90">
        <w:rPr>
          <w:rFonts w:ascii="Times New Roman" w:hAnsi="Times New Roman"/>
          <w:sz w:val="28"/>
          <w:szCs w:val="28"/>
        </w:rPr>
        <w:t xml:space="preserve"> </w:t>
      </w:r>
      <w:r w:rsidRPr="009C6F90">
        <w:rPr>
          <w:rFonts w:ascii="Times New Roman" w:hAnsi="Times New Roman"/>
          <w:bCs/>
          <w:sz w:val="28"/>
          <w:szCs w:val="28"/>
        </w:rPr>
        <w:t xml:space="preserve">За результатами дисертаційної роботи було опубліковано </w:t>
      </w:r>
      <w:r w:rsidRPr="009C6F90">
        <w:rPr>
          <w:rFonts w:ascii="Times New Roman" w:hAnsi="Times New Roman"/>
          <w:bCs/>
          <w:spacing w:val="6"/>
          <w:sz w:val="28"/>
          <w:szCs w:val="28"/>
        </w:rPr>
        <w:t>14 наукових праць, у тому числі 5 статей у фахових наукових виданнях.</w:t>
      </w:r>
    </w:p>
    <w:p w:rsidR="00A70C20" w:rsidRDefault="00A70C20" w:rsidP="00367B24">
      <w:pPr>
        <w:spacing w:after="0" w:line="240" w:lineRule="auto"/>
        <w:jc w:val="both"/>
        <w:rPr>
          <w:rFonts w:ascii="Times New Roman" w:hAnsi="Times New Roman"/>
          <w:bCs/>
          <w:spacing w:val="6"/>
          <w:sz w:val="28"/>
          <w:szCs w:val="28"/>
          <w:lang w:val="en-US"/>
        </w:rPr>
      </w:pPr>
      <w:r w:rsidRPr="00367B24">
        <w:rPr>
          <w:rFonts w:ascii="Times New Roman" w:hAnsi="Times New Roman"/>
          <w:bCs/>
          <w:spacing w:val="6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597.75pt">
            <v:imagedata r:id="rId5" o:title=""/>
          </v:shape>
        </w:pict>
      </w:r>
    </w:p>
    <w:sectPr w:rsidR="00A70C20" w:rsidSect="00B77B53">
      <w:pgSz w:w="11906" w:h="16838"/>
      <w:pgMar w:top="1134" w:right="851" w:bottom="1134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FRM1095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654F6"/>
    <w:multiLevelType w:val="hybridMultilevel"/>
    <w:tmpl w:val="C53E59B4"/>
    <w:lvl w:ilvl="0" w:tplc="A8D6BA46">
      <w:start w:val="1"/>
      <w:numFmt w:val="decimal"/>
      <w:lvlText w:val="%1."/>
      <w:lvlJc w:val="left"/>
      <w:pPr>
        <w:ind w:left="720" w:hanging="360"/>
      </w:pPr>
      <w:rPr>
        <w:rFonts w:ascii="Times New Roman" w:eastAsia="SFRM1095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CAC"/>
    <w:rsid w:val="000432F9"/>
    <w:rsid w:val="0006714D"/>
    <w:rsid w:val="000730F4"/>
    <w:rsid w:val="00073B4D"/>
    <w:rsid w:val="000834C1"/>
    <w:rsid w:val="0009103E"/>
    <w:rsid w:val="000953EC"/>
    <w:rsid w:val="00095ED7"/>
    <w:rsid w:val="000D17F3"/>
    <w:rsid w:val="000E4ABA"/>
    <w:rsid w:val="000E5C2C"/>
    <w:rsid w:val="000F4325"/>
    <w:rsid w:val="000F49C0"/>
    <w:rsid w:val="001178C6"/>
    <w:rsid w:val="00155EA1"/>
    <w:rsid w:val="00156D2C"/>
    <w:rsid w:val="00167AA7"/>
    <w:rsid w:val="00173D85"/>
    <w:rsid w:val="00183CAC"/>
    <w:rsid w:val="00186901"/>
    <w:rsid w:val="001914F1"/>
    <w:rsid w:val="001A290B"/>
    <w:rsid w:val="001A46FE"/>
    <w:rsid w:val="001A7D26"/>
    <w:rsid w:val="001C3572"/>
    <w:rsid w:val="001D4C9B"/>
    <w:rsid w:val="001F1567"/>
    <w:rsid w:val="001F2894"/>
    <w:rsid w:val="001F3F64"/>
    <w:rsid w:val="001F406C"/>
    <w:rsid w:val="00212086"/>
    <w:rsid w:val="00212136"/>
    <w:rsid w:val="002204C2"/>
    <w:rsid w:val="00261A39"/>
    <w:rsid w:val="002751CF"/>
    <w:rsid w:val="00284078"/>
    <w:rsid w:val="002916C2"/>
    <w:rsid w:val="00293F51"/>
    <w:rsid w:val="00295720"/>
    <w:rsid w:val="002A1BE9"/>
    <w:rsid w:val="002C12FF"/>
    <w:rsid w:val="002C33C5"/>
    <w:rsid w:val="002E16DB"/>
    <w:rsid w:val="002E2EF6"/>
    <w:rsid w:val="002F7038"/>
    <w:rsid w:val="0035148F"/>
    <w:rsid w:val="00367B24"/>
    <w:rsid w:val="00371E5C"/>
    <w:rsid w:val="003934AB"/>
    <w:rsid w:val="003A59CB"/>
    <w:rsid w:val="003C5213"/>
    <w:rsid w:val="003F100E"/>
    <w:rsid w:val="004111C5"/>
    <w:rsid w:val="00415754"/>
    <w:rsid w:val="00415D98"/>
    <w:rsid w:val="00416928"/>
    <w:rsid w:val="00435B56"/>
    <w:rsid w:val="004368B9"/>
    <w:rsid w:val="00436E88"/>
    <w:rsid w:val="004372BF"/>
    <w:rsid w:val="00462846"/>
    <w:rsid w:val="00474A83"/>
    <w:rsid w:val="00482EC8"/>
    <w:rsid w:val="004962B9"/>
    <w:rsid w:val="004A5429"/>
    <w:rsid w:val="004A6F77"/>
    <w:rsid w:val="004C1CFA"/>
    <w:rsid w:val="004C7AF2"/>
    <w:rsid w:val="004D536D"/>
    <w:rsid w:val="004E208F"/>
    <w:rsid w:val="004F0AE6"/>
    <w:rsid w:val="004F58DD"/>
    <w:rsid w:val="005015C2"/>
    <w:rsid w:val="00507441"/>
    <w:rsid w:val="00510F69"/>
    <w:rsid w:val="00521403"/>
    <w:rsid w:val="00535766"/>
    <w:rsid w:val="00535F08"/>
    <w:rsid w:val="00541425"/>
    <w:rsid w:val="00545A40"/>
    <w:rsid w:val="00545EA7"/>
    <w:rsid w:val="0055656C"/>
    <w:rsid w:val="005575C6"/>
    <w:rsid w:val="00592838"/>
    <w:rsid w:val="005B7B94"/>
    <w:rsid w:val="005C0AC4"/>
    <w:rsid w:val="005D5217"/>
    <w:rsid w:val="005D53A6"/>
    <w:rsid w:val="00605098"/>
    <w:rsid w:val="00635DAE"/>
    <w:rsid w:val="00644926"/>
    <w:rsid w:val="00661A3A"/>
    <w:rsid w:val="00683FF4"/>
    <w:rsid w:val="00685566"/>
    <w:rsid w:val="00687299"/>
    <w:rsid w:val="0069623E"/>
    <w:rsid w:val="006A67C3"/>
    <w:rsid w:val="006B32B8"/>
    <w:rsid w:val="006C69DB"/>
    <w:rsid w:val="006D2443"/>
    <w:rsid w:val="006F7550"/>
    <w:rsid w:val="0072661E"/>
    <w:rsid w:val="0073042E"/>
    <w:rsid w:val="0074013C"/>
    <w:rsid w:val="007527BF"/>
    <w:rsid w:val="007578F2"/>
    <w:rsid w:val="00791EEF"/>
    <w:rsid w:val="007C51C5"/>
    <w:rsid w:val="007D049C"/>
    <w:rsid w:val="007E2E90"/>
    <w:rsid w:val="00803FA0"/>
    <w:rsid w:val="00804E6E"/>
    <w:rsid w:val="0081198B"/>
    <w:rsid w:val="00874683"/>
    <w:rsid w:val="00886C82"/>
    <w:rsid w:val="008A1409"/>
    <w:rsid w:val="008A4914"/>
    <w:rsid w:val="008B424F"/>
    <w:rsid w:val="008C3EE3"/>
    <w:rsid w:val="008F3A01"/>
    <w:rsid w:val="00903F93"/>
    <w:rsid w:val="00910ADE"/>
    <w:rsid w:val="009337E6"/>
    <w:rsid w:val="00936955"/>
    <w:rsid w:val="009506C4"/>
    <w:rsid w:val="009738A6"/>
    <w:rsid w:val="0099054E"/>
    <w:rsid w:val="009B07FA"/>
    <w:rsid w:val="009C6F90"/>
    <w:rsid w:val="009D31C2"/>
    <w:rsid w:val="009D47B3"/>
    <w:rsid w:val="009E4F45"/>
    <w:rsid w:val="009F7D7E"/>
    <w:rsid w:val="00A033C7"/>
    <w:rsid w:val="00A32277"/>
    <w:rsid w:val="00A43DD9"/>
    <w:rsid w:val="00A45CE6"/>
    <w:rsid w:val="00A50786"/>
    <w:rsid w:val="00A60332"/>
    <w:rsid w:val="00A70C20"/>
    <w:rsid w:val="00A767F0"/>
    <w:rsid w:val="00AA3AF9"/>
    <w:rsid w:val="00AA46FB"/>
    <w:rsid w:val="00AA507D"/>
    <w:rsid w:val="00AC0FCE"/>
    <w:rsid w:val="00AC23AE"/>
    <w:rsid w:val="00AC40A8"/>
    <w:rsid w:val="00AE18CC"/>
    <w:rsid w:val="00AF6E2E"/>
    <w:rsid w:val="00B101D1"/>
    <w:rsid w:val="00B11268"/>
    <w:rsid w:val="00B23909"/>
    <w:rsid w:val="00B32DBD"/>
    <w:rsid w:val="00B41777"/>
    <w:rsid w:val="00B71E4F"/>
    <w:rsid w:val="00B77B53"/>
    <w:rsid w:val="00B940A9"/>
    <w:rsid w:val="00B94C57"/>
    <w:rsid w:val="00BA52DE"/>
    <w:rsid w:val="00BB2079"/>
    <w:rsid w:val="00BE3B86"/>
    <w:rsid w:val="00BF4D80"/>
    <w:rsid w:val="00C577E6"/>
    <w:rsid w:val="00C6149F"/>
    <w:rsid w:val="00C63861"/>
    <w:rsid w:val="00C725E4"/>
    <w:rsid w:val="00C85B4F"/>
    <w:rsid w:val="00C875D5"/>
    <w:rsid w:val="00C9195C"/>
    <w:rsid w:val="00C966CD"/>
    <w:rsid w:val="00CA71C2"/>
    <w:rsid w:val="00CB39D2"/>
    <w:rsid w:val="00CB6C1B"/>
    <w:rsid w:val="00CC2717"/>
    <w:rsid w:val="00CD2D9D"/>
    <w:rsid w:val="00CE1C73"/>
    <w:rsid w:val="00D20CBE"/>
    <w:rsid w:val="00D47E81"/>
    <w:rsid w:val="00D507D8"/>
    <w:rsid w:val="00D520BA"/>
    <w:rsid w:val="00D6329E"/>
    <w:rsid w:val="00D63D91"/>
    <w:rsid w:val="00D74ADA"/>
    <w:rsid w:val="00D80C44"/>
    <w:rsid w:val="00D84284"/>
    <w:rsid w:val="00D845CB"/>
    <w:rsid w:val="00DA4456"/>
    <w:rsid w:val="00DC0E97"/>
    <w:rsid w:val="00DD14C2"/>
    <w:rsid w:val="00DD3F21"/>
    <w:rsid w:val="00DE250B"/>
    <w:rsid w:val="00DE3ED5"/>
    <w:rsid w:val="00DF749D"/>
    <w:rsid w:val="00E118F8"/>
    <w:rsid w:val="00E12A20"/>
    <w:rsid w:val="00E16FCF"/>
    <w:rsid w:val="00E21A7F"/>
    <w:rsid w:val="00E26C05"/>
    <w:rsid w:val="00E40DF2"/>
    <w:rsid w:val="00E43DE4"/>
    <w:rsid w:val="00E555C8"/>
    <w:rsid w:val="00E8357A"/>
    <w:rsid w:val="00E8658F"/>
    <w:rsid w:val="00EA089F"/>
    <w:rsid w:val="00ED3A96"/>
    <w:rsid w:val="00EE16E4"/>
    <w:rsid w:val="00EE3797"/>
    <w:rsid w:val="00F17B55"/>
    <w:rsid w:val="00F258F3"/>
    <w:rsid w:val="00F466D2"/>
    <w:rsid w:val="00F570A6"/>
    <w:rsid w:val="00F61D48"/>
    <w:rsid w:val="00F62A16"/>
    <w:rsid w:val="00F65C58"/>
    <w:rsid w:val="00F7060E"/>
    <w:rsid w:val="00F7438B"/>
    <w:rsid w:val="00F95A8F"/>
    <w:rsid w:val="00FA41FF"/>
    <w:rsid w:val="00FB0208"/>
    <w:rsid w:val="00FB3FDD"/>
    <w:rsid w:val="00FB6484"/>
    <w:rsid w:val="00FD5C60"/>
    <w:rsid w:val="00FE1E2D"/>
    <w:rsid w:val="00FE6964"/>
    <w:rsid w:val="00FF4B24"/>
    <w:rsid w:val="00FF6BD2"/>
    <w:rsid w:val="00FF7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7B3"/>
    <w:pPr>
      <w:spacing w:after="160" w:line="259" w:lineRule="auto"/>
    </w:pPr>
    <w:rPr>
      <w:lang w:val="uk-UA" w:eastAsia="en-US"/>
    </w:rPr>
  </w:style>
  <w:style w:type="paragraph" w:styleId="Heading1">
    <w:name w:val="heading 1"/>
    <w:basedOn w:val="Normal"/>
    <w:link w:val="Heading1Char"/>
    <w:uiPriority w:val="99"/>
    <w:qFormat/>
    <w:rsid w:val="00B71E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1E4F"/>
    <w:rPr>
      <w:rFonts w:ascii="Times New Roman" w:hAnsi="Times New Roman"/>
      <w:b/>
      <w:kern w:val="36"/>
      <w:sz w:val="48"/>
      <w:lang w:eastAsia="ru-RU"/>
    </w:rPr>
  </w:style>
  <w:style w:type="paragraph" w:styleId="ListParagraph">
    <w:name w:val="List Paragraph"/>
    <w:basedOn w:val="Normal"/>
    <w:uiPriority w:val="99"/>
    <w:qFormat/>
    <w:rsid w:val="00B71E4F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B71E4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71E4F"/>
    <w:pPr>
      <w:spacing w:after="200" w:line="240" w:lineRule="auto"/>
    </w:pPr>
    <w:rPr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71E4F"/>
    <w:rPr>
      <w:rFonts w:ascii="Calibri" w:eastAsia="Times New Roman" w:hAnsi="Calibri"/>
      <w:sz w:val="20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B71E4F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1E4F"/>
    <w:rPr>
      <w:rFonts w:ascii="Segoe UI" w:hAnsi="Segoe UI"/>
      <w:sz w:val="18"/>
      <w:lang w:val="uk-UA"/>
    </w:rPr>
  </w:style>
  <w:style w:type="character" w:customStyle="1" w:styleId="hps">
    <w:name w:val="hps"/>
    <w:uiPriority w:val="99"/>
    <w:rsid w:val="00212136"/>
    <w:rPr>
      <w:rFonts w:ascii="Times New Roman" w:hAnsi="Times New Roman"/>
    </w:rPr>
  </w:style>
  <w:style w:type="character" w:styleId="Emphasis">
    <w:name w:val="Emphasis"/>
    <w:basedOn w:val="DefaultParagraphFont"/>
    <w:uiPriority w:val="99"/>
    <w:qFormat/>
    <w:rsid w:val="000834C1"/>
    <w:rPr>
      <w:rFonts w:cs="Times New Roman"/>
      <w:i/>
    </w:rPr>
  </w:style>
  <w:style w:type="paragraph" w:styleId="NormalWeb">
    <w:name w:val="Normal (Web)"/>
    <w:basedOn w:val="Normal"/>
    <w:uiPriority w:val="99"/>
    <w:rsid w:val="001F3F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FF4B2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EE379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E3797"/>
    <w:rPr>
      <w:rFonts w:ascii="Times New Roman" w:hAnsi="Times New Roman"/>
      <w:sz w:val="28"/>
      <w:lang w:val="uk-UA"/>
    </w:rPr>
  </w:style>
  <w:style w:type="paragraph" w:customStyle="1" w:styleId="rvps2">
    <w:name w:val="rvps2"/>
    <w:basedOn w:val="Normal"/>
    <w:uiPriority w:val="99"/>
    <w:rsid w:val="00FF6B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uiPriority w:val="99"/>
    <w:rsid w:val="006A67C3"/>
  </w:style>
  <w:style w:type="paragraph" w:styleId="NoSpacing">
    <w:name w:val="No Spacing"/>
    <w:link w:val="NoSpacingChar"/>
    <w:uiPriority w:val="99"/>
    <w:qFormat/>
    <w:rsid w:val="002916C2"/>
    <w:rPr>
      <w:lang w:val="en-US" w:eastAsia="en-US"/>
    </w:rPr>
  </w:style>
  <w:style w:type="character" w:customStyle="1" w:styleId="NoSpacingChar">
    <w:name w:val="No Spacing Char"/>
    <w:link w:val="NoSpacing"/>
    <w:uiPriority w:val="99"/>
    <w:locked/>
    <w:rsid w:val="002916C2"/>
    <w:rPr>
      <w:sz w:val="22"/>
      <w:lang w:val="en-US" w:eastAsia="en-US"/>
    </w:rPr>
  </w:style>
  <w:style w:type="paragraph" w:customStyle="1" w:styleId="1">
    <w:name w:val="Заголовок1"/>
    <w:basedOn w:val="Normal"/>
    <w:next w:val="BodyText"/>
    <w:uiPriority w:val="99"/>
    <w:rsid w:val="00507441"/>
    <w:pPr>
      <w:keepNext/>
      <w:suppressAutoHyphens/>
      <w:spacing w:before="240" w:after="120" w:line="240" w:lineRule="auto"/>
    </w:pPr>
    <w:rPr>
      <w:rFonts w:ascii="Arial" w:eastAsia="Times New Roman" w:hAnsi="Arial" w:cs="Arial"/>
      <w:sz w:val="28"/>
      <w:szCs w:val="28"/>
      <w:lang w:val="en-US" w:eastAsia="ar-SA"/>
    </w:rPr>
  </w:style>
  <w:style w:type="paragraph" w:styleId="BodyText">
    <w:name w:val="Body Text"/>
    <w:basedOn w:val="Normal"/>
    <w:link w:val="BodyTextChar"/>
    <w:uiPriority w:val="99"/>
    <w:semiHidden/>
    <w:rsid w:val="0050744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07441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10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4</Pages>
  <Words>1261</Words>
  <Characters>7189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С. Кравець</dc:creator>
  <cp:keywords/>
  <dc:description/>
  <cp:lastModifiedBy>User</cp:lastModifiedBy>
  <cp:revision>3</cp:revision>
  <cp:lastPrinted>2018-10-02T10:11:00Z</cp:lastPrinted>
  <dcterms:created xsi:type="dcterms:W3CDTF">2019-03-30T15:23:00Z</dcterms:created>
  <dcterms:modified xsi:type="dcterms:W3CDTF">2019-04-01T11:15:00Z</dcterms:modified>
</cp:coreProperties>
</file>